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8CA04C">
      <w:pPr>
        <w:numPr>
          <w:ilvl w:val="0"/>
          <w:numId w:val="0"/>
        </w:numPr>
        <w:jc w:val="center"/>
        <w:rPr>
          <w:rFonts w:hint="eastAsia" w:ascii="方正小标宋简体" w:hAnsi="方正小标宋简体" w:eastAsia="方正小标宋简体" w:cs="方正小标宋简体"/>
          <w:sz w:val="40"/>
          <w:szCs w:val="48"/>
          <w:lang w:eastAsia="zh-CN"/>
        </w:rPr>
      </w:pP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sz w:val="40"/>
          <w:szCs w:val="48"/>
          <w:lang w:eastAsia="zh-CN"/>
        </w:rPr>
        <w:t>城市公共汽电车客运经营许可远程踏勘指引</w:t>
      </w:r>
    </w:p>
    <w:p w14:paraId="4BE89D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eastAsia="zh-CN"/>
        </w:rPr>
      </w:pPr>
    </w:p>
    <w:p w14:paraId="2796F0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方正小标宋简体" w:hAnsi="方正小标宋简体" w:eastAsia="方正小标宋简体" w:cs="方正小标宋简体"/>
          <w:sz w:val="40"/>
          <w:szCs w:val="48"/>
          <w:lang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eastAsia="zh-CN"/>
        </w:rPr>
        <w:t>注：此指引仅做参考使用，如相关法律法规修订或调整的，应以最新规定为准</w:t>
      </w:r>
    </w:p>
    <w:p w14:paraId="557876D2">
      <w:pPr>
        <w:numPr>
          <w:ilvl w:val="0"/>
          <w:numId w:val="1"/>
        </w:numPr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办公场所：检查是否有固定、保障服务的办公场所。</w:t>
      </w:r>
    </w:p>
    <w:p w14:paraId="4889FDF2">
      <w:pPr>
        <w:numPr>
          <w:ilvl w:val="0"/>
          <w:numId w:val="0"/>
        </w:numPr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 w14:paraId="33C27963">
      <w:pPr>
        <w:numPr>
          <w:ilvl w:val="0"/>
          <w:numId w:val="1"/>
        </w:numPr>
        <w:ind w:left="0" w:leftChars="0" w:firstLine="0" w:firstLineChars="0"/>
        <w:jc w:val="both"/>
        <w:rPr>
          <w:rFonts w:hint="eastAsia" w:ascii="仿宋_GB2312" w:hAnsi="仿宋_GB2312" w:eastAsia="仿宋_GB2312" w:cs="仿宋_GB2312"/>
          <w:sz w:val="32"/>
          <w:szCs w:val="32"/>
          <w:vertAlign w:val="baseli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vertAlign w:val="baseline"/>
          <w:lang w:val="en-US" w:eastAsia="zh-CN"/>
        </w:rPr>
        <w:t>管理和从业人员情况：检查</w:t>
      </w:r>
      <w:r>
        <w:rPr>
          <w:rFonts w:hint="eastAsia" w:ascii="仿宋_GB2312" w:hAnsi="仿宋_GB2312" w:eastAsia="仿宋_GB2312" w:cs="仿宋_GB2312"/>
          <w:sz w:val="32"/>
          <w:szCs w:val="32"/>
          <w:vertAlign w:val="baseline"/>
          <w:lang w:val="en-US" w:eastAsia="zh-CN"/>
        </w:rPr>
        <w:t>管理人员和从业人员是否具备相应能力。</w:t>
      </w:r>
    </w:p>
    <w:p w14:paraId="104AE747">
      <w:pPr>
        <w:numPr>
          <w:ilvl w:val="0"/>
          <w:numId w:val="0"/>
        </w:numPr>
        <w:ind w:leftChars="0"/>
        <w:jc w:val="both"/>
        <w:rPr>
          <w:rFonts w:hint="eastAsia" w:ascii="仿宋_GB2312" w:hAnsi="仿宋_GB2312" w:eastAsia="仿宋_GB2312" w:cs="仿宋_GB2312"/>
          <w:sz w:val="32"/>
          <w:szCs w:val="32"/>
          <w:vertAlign w:val="baseline"/>
          <w:lang w:val="en-US" w:eastAsia="zh-CN"/>
        </w:rPr>
      </w:pPr>
    </w:p>
    <w:p w14:paraId="29CBE841">
      <w:pPr>
        <w:widowControl w:val="0"/>
        <w:numPr>
          <w:ilvl w:val="0"/>
          <w:numId w:val="1"/>
        </w:numPr>
        <w:ind w:left="0" w:leftChars="0" w:firstLine="0" w:firstLineChars="0"/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制度上墙：检查管理制度、安全生产管理制度、服务质量保障制度等是否健全并上墙。</w:t>
      </w:r>
    </w:p>
    <w:p w14:paraId="197455BA">
      <w:pPr>
        <w:widowControl w:val="0"/>
        <w:numPr>
          <w:ilvl w:val="0"/>
          <w:numId w:val="0"/>
        </w:numPr>
        <w:ind w:leftChars="0"/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 w14:paraId="68D7C9F0">
      <w:pPr>
        <w:widowControl w:val="0"/>
        <w:numPr>
          <w:ilvl w:val="0"/>
          <w:numId w:val="1"/>
        </w:numPr>
        <w:ind w:left="0" w:leftChars="0" w:firstLine="0" w:firstLineChars="0"/>
        <w:jc w:val="left"/>
        <w:rPr>
          <w:rFonts w:hint="eastAsia" w:ascii="仿宋_GB2312" w:hAnsi="仿宋_GB2312" w:eastAsia="仿宋_GB2312" w:cs="仿宋_GB2312"/>
          <w:sz w:val="32"/>
          <w:szCs w:val="32"/>
          <w:highlight w:val="none"/>
          <w:vertAlign w:val="baseli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vertAlign w:val="baseline"/>
          <w:lang w:val="en-US" w:eastAsia="zh-CN"/>
        </w:rPr>
        <w:t>营运车辆情况：检查是否符合运营线路要求。</w:t>
      </w:r>
    </w:p>
    <w:p w14:paraId="0B87B24E">
      <w:pPr>
        <w:widowControl w:val="0"/>
        <w:numPr>
          <w:ilvl w:val="0"/>
          <w:numId w:val="0"/>
        </w:numPr>
        <w:ind w:leftChars="0"/>
        <w:jc w:val="left"/>
        <w:rPr>
          <w:rFonts w:hint="eastAsia" w:ascii="仿宋_GB2312" w:hAnsi="仿宋_GB2312" w:eastAsia="仿宋_GB2312" w:cs="仿宋_GB2312"/>
          <w:sz w:val="32"/>
          <w:szCs w:val="32"/>
          <w:highlight w:val="none"/>
          <w:vertAlign w:val="baseline"/>
          <w:lang w:val="en-US" w:eastAsia="zh-CN"/>
        </w:rPr>
      </w:pPr>
    </w:p>
    <w:p w14:paraId="0E8455A0">
      <w:pPr>
        <w:widowControl w:val="0"/>
        <w:numPr>
          <w:ilvl w:val="0"/>
          <w:numId w:val="0"/>
        </w:numPr>
        <w:ind w:leftChars="0"/>
        <w:jc w:val="left"/>
        <w:rPr>
          <w:rFonts w:hint="eastAsia" w:ascii="仿宋_GB2312" w:hAnsi="仿宋_GB2312" w:eastAsia="仿宋_GB2312" w:cs="仿宋_GB2312"/>
          <w:sz w:val="32"/>
          <w:szCs w:val="32"/>
          <w:vertAlign w:val="baseli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vertAlign w:val="baseline"/>
          <w:lang w:val="en-US" w:eastAsia="zh-CN"/>
        </w:rPr>
        <w:t>五、</w:t>
      </w:r>
      <w:r>
        <w:rPr>
          <w:rFonts w:hint="eastAsia" w:ascii="仿宋_GB2312" w:hAnsi="仿宋_GB2312" w:eastAsia="仿宋_GB2312" w:cs="仿宋_GB2312"/>
          <w:sz w:val="32"/>
          <w:szCs w:val="32"/>
          <w:vertAlign w:val="baseline"/>
          <w:lang w:val="en-US" w:eastAsia="zh-CN"/>
        </w:rPr>
        <w:t>线路运营方案：检查是否合理可行、符合安全运营要求。</w:t>
      </w:r>
    </w:p>
    <w:p w14:paraId="25F744F8">
      <w:pPr>
        <w:widowControl w:val="0"/>
        <w:numPr>
          <w:ilvl w:val="0"/>
          <w:numId w:val="0"/>
        </w:numPr>
        <w:ind w:leftChars="0"/>
        <w:jc w:val="left"/>
        <w:rPr>
          <w:rFonts w:hint="eastAsia" w:ascii="仿宋_GB2312" w:hAnsi="仿宋_GB2312" w:eastAsia="仿宋_GB2312" w:cs="仿宋_GB2312"/>
          <w:sz w:val="32"/>
          <w:szCs w:val="32"/>
          <w:vertAlign w:val="baseline"/>
          <w:lang w:val="en-US" w:eastAsia="zh-CN"/>
        </w:rPr>
      </w:pPr>
    </w:p>
    <w:p w14:paraId="7CA58A68">
      <w:pPr>
        <w:widowControl w:val="0"/>
        <w:numPr>
          <w:ilvl w:val="0"/>
          <w:numId w:val="0"/>
        </w:numPr>
        <w:ind w:leftChars="0"/>
        <w:jc w:val="left"/>
        <w:rPr>
          <w:rFonts w:hint="eastAsia" w:ascii="仿宋_GB2312" w:hAnsi="仿宋_GB2312" w:eastAsia="仿宋_GB2312" w:cs="仿宋_GB2312"/>
          <w:sz w:val="32"/>
          <w:szCs w:val="32"/>
          <w:vertAlign w:val="baseline"/>
          <w:lang w:val="en-US" w:eastAsia="zh-CN"/>
        </w:rPr>
      </w:pPr>
    </w:p>
    <w:p w14:paraId="2AFF7AF4">
      <w:pPr>
        <w:widowControl w:val="0"/>
        <w:numPr>
          <w:ilvl w:val="0"/>
          <w:numId w:val="0"/>
        </w:numPr>
        <w:ind w:leftChars="0"/>
        <w:jc w:val="left"/>
        <w:rPr>
          <w:rFonts w:hint="eastAsia" w:ascii="仿宋_GB2312" w:hAnsi="仿宋_GB2312" w:eastAsia="仿宋_GB2312" w:cs="仿宋_GB2312"/>
          <w:sz w:val="32"/>
          <w:szCs w:val="32"/>
          <w:vertAlign w:val="baseline"/>
          <w:lang w:val="en-US" w:eastAsia="zh-CN"/>
        </w:rPr>
      </w:pPr>
    </w:p>
    <w:p w14:paraId="7BF5A044">
      <w:pPr>
        <w:widowControl w:val="0"/>
        <w:numPr>
          <w:ilvl w:val="0"/>
          <w:numId w:val="0"/>
        </w:numPr>
        <w:ind w:leftChars="0"/>
        <w:jc w:val="left"/>
        <w:rPr>
          <w:rFonts w:hint="eastAsia" w:ascii="仿宋_GB2312" w:hAnsi="仿宋_GB2312" w:eastAsia="仿宋_GB2312" w:cs="仿宋_GB2312"/>
          <w:sz w:val="32"/>
          <w:szCs w:val="32"/>
          <w:vertAlign w:val="baseline"/>
          <w:lang w:val="en-US" w:eastAsia="zh-CN"/>
        </w:rPr>
      </w:pPr>
    </w:p>
    <w:p w14:paraId="3EA3D811">
      <w:pPr>
        <w:widowControl w:val="0"/>
        <w:numPr>
          <w:ilvl w:val="0"/>
          <w:numId w:val="0"/>
        </w:numPr>
        <w:ind w:leftChars="0"/>
        <w:jc w:val="left"/>
        <w:rPr>
          <w:rFonts w:hint="eastAsia" w:ascii="仿宋_GB2312" w:hAnsi="仿宋_GB2312" w:eastAsia="仿宋_GB2312" w:cs="仿宋_GB2312"/>
          <w:sz w:val="32"/>
          <w:szCs w:val="32"/>
          <w:vertAlign w:val="baseline"/>
          <w:lang w:val="en-US" w:eastAsia="zh-CN"/>
        </w:rPr>
      </w:pPr>
    </w:p>
    <w:p w14:paraId="01838412">
      <w:pPr>
        <w:widowControl w:val="0"/>
        <w:numPr>
          <w:ilvl w:val="0"/>
          <w:numId w:val="0"/>
        </w:numPr>
        <w:ind w:leftChars="0"/>
        <w:jc w:val="left"/>
        <w:rPr>
          <w:rFonts w:hint="eastAsia" w:ascii="仿宋_GB2312" w:hAnsi="仿宋_GB2312" w:eastAsia="仿宋_GB2312" w:cs="仿宋_GB2312"/>
          <w:sz w:val="32"/>
          <w:szCs w:val="32"/>
          <w:vertAlign w:val="baseline"/>
          <w:lang w:val="en-US" w:eastAsia="zh-CN"/>
        </w:rPr>
      </w:pPr>
    </w:p>
    <w:p w14:paraId="2C16064F">
      <w:pPr>
        <w:widowControl w:val="0"/>
        <w:numPr>
          <w:ilvl w:val="0"/>
          <w:numId w:val="0"/>
        </w:numPr>
        <w:ind w:leftChars="0"/>
        <w:jc w:val="left"/>
        <w:rPr>
          <w:rFonts w:hint="eastAsia" w:ascii="仿宋_GB2312" w:hAnsi="仿宋_GB2312" w:eastAsia="仿宋_GB2312" w:cs="仿宋_GB2312"/>
          <w:sz w:val="32"/>
          <w:szCs w:val="32"/>
          <w:vertAlign w:val="baseline"/>
          <w:lang w:val="en-US" w:eastAsia="zh-CN"/>
        </w:rPr>
      </w:pPr>
    </w:p>
    <w:p w14:paraId="4C0CE457">
      <w:pPr>
        <w:jc w:val="center"/>
        <w:rPr>
          <w:rFonts w:hint="eastAsia" w:ascii="方正小标宋简体" w:hAnsi="方正小标宋简体" w:eastAsia="方正小标宋简体" w:cs="方正小标宋简体"/>
          <w:sz w:val="40"/>
          <w:szCs w:val="48"/>
          <w:lang w:eastAsia="zh-CN"/>
        </w:rPr>
      </w:pPr>
    </w:p>
    <w:p w14:paraId="45AEE702">
      <w:pPr>
        <w:jc w:val="center"/>
        <w:rPr>
          <w:rFonts w:hint="eastAsia" w:ascii="方正小标宋_GBK" w:hAnsi="方正小标宋_GBK" w:eastAsia="方正小标宋_GBK" w:cs="方正小标宋_GBK"/>
          <w:sz w:val="40"/>
          <w:szCs w:val="48"/>
        </w:rPr>
      </w:pPr>
      <w:r>
        <w:rPr>
          <w:rFonts w:hint="eastAsia" w:ascii="方正小标宋_GBK" w:hAnsi="方正小标宋_GBK" w:eastAsia="方正小标宋_GBK" w:cs="方正小标宋_GBK"/>
          <w:sz w:val="40"/>
          <w:szCs w:val="48"/>
          <w:lang w:eastAsia="zh-CN"/>
        </w:rPr>
        <w:t>城市公共汽电车客运经营许可</w:t>
      </w:r>
      <w:r>
        <w:rPr>
          <w:rFonts w:hint="eastAsia" w:ascii="方正小标宋_GBK" w:hAnsi="方正小标宋_GBK" w:eastAsia="方正小标宋_GBK" w:cs="方正小标宋_GBK"/>
          <w:sz w:val="40"/>
          <w:szCs w:val="48"/>
        </w:rPr>
        <w:t>现场核查表</w:t>
      </w:r>
    </w:p>
    <w:p w14:paraId="3B7C14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  <w:rPr>
          <w:rFonts w:hint="eastAsia" w:ascii="宋体" w:hAnsi="宋体" w:eastAsia="宋体" w:cs="宋体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4"/>
          <w:lang w:val="en-US" w:eastAsia="zh-CN"/>
        </w:rPr>
        <w:t xml:space="preserve">                                          </w:t>
      </w:r>
      <w:r>
        <w:rPr>
          <w:rFonts w:hint="eastAsia" w:ascii="宋体" w:hAnsi="宋体" w:eastAsia="宋体" w:cs="宋体"/>
          <w:sz w:val="24"/>
          <w:szCs w:val="32"/>
          <w:vertAlign w:val="baseline"/>
          <w:lang w:val="en-US" w:eastAsia="zh-CN"/>
        </w:rPr>
        <w:t xml:space="preserve">  核查时间：       年    月    日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9"/>
        <w:gridCol w:w="1714"/>
        <w:gridCol w:w="1704"/>
        <w:gridCol w:w="3175"/>
      </w:tblGrid>
      <w:tr w14:paraId="2D1DC4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8522" w:type="dxa"/>
            <w:gridSpan w:val="4"/>
            <w:vAlign w:val="center"/>
          </w:tcPr>
          <w:p w14:paraId="526BF3DD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  <w:t>企业基本情况</w:t>
            </w:r>
          </w:p>
        </w:tc>
      </w:tr>
      <w:tr w14:paraId="672F29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929" w:type="dxa"/>
            <w:vAlign w:val="center"/>
          </w:tcPr>
          <w:p w14:paraId="0FEBA878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32"/>
                <w:highlight w:val="none"/>
                <w:vertAlign w:val="baseline"/>
                <w:lang w:val="en-US" w:eastAsia="zh-CN"/>
              </w:rPr>
              <w:t>*</w:t>
            </w:r>
            <w:r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  <w:t>企业名称</w:t>
            </w:r>
          </w:p>
        </w:tc>
        <w:tc>
          <w:tcPr>
            <w:tcW w:w="6593" w:type="dxa"/>
            <w:gridSpan w:val="3"/>
            <w:vAlign w:val="center"/>
          </w:tcPr>
          <w:p w14:paraId="3B3FDB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0C356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929" w:type="dxa"/>
            <w:vAlign w:val="center"/>
          </w:tcPr>
          <w:p w14:paraId="5402C3E2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  <w:t>法定代表人</w:t>
            </w:r>
          </w:p>
        </w:tc>
        <w:tc>
          <w:tcPr>
            <w:tcW w:w="1714" w:type="dxa"/>
            <w:vAlign w:val="center"/>
          </w:tcPr>
          <w:p w14:paraId="163003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04" w:type="dxa"/>
            <w:vAlign w:val="center"/>
          </w:tcPr>
          <w:p w14:paraId="715DFD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  <w:t>社会信用代码</w:t>
            </w:r>
          </w:p>
        </w:tc>
        <w:tc>
          <w:tcPr>
            <w:tcW w:w="3175" w:type="dxa"/>
            <w:vAlign w:val="center"/>
          </w:tcPr>
          <w:p w14:paraId="24C9B9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350ECE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929" w:type="dxa"/>
            <w:vAlign w:val="center"/>
          </w:tcPr>
          <w:p w14:paraId="528AB342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32"/>
                <w:highlight w:val="none"/>
                <w:vertAlign w:val="baseline"/>
                <w:lang w:val="en-US" w:eastAsia="zh-CN"/>
              </w:rPr>
              <w:t>*</w:t>
            </w:r>
            <w:r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  <w:t>企业地址</w:t>
            </w:r>
          </w:p>
        </w:tc>
        <w:tc>
          <w:tcPr>
            <w:tcW w:w="6593" w:type="dxa"/>
            <w:gridSpan w:val="3"/>
            <w:vAlign w:val="center"/>
          </w:tcPr>
          <w:p w14:paraId="2D801D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2B937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8" w:hRule="atLeast"/>
        </w:trPr>
        <w:tc>
          <w:tcPr>
            <w:tcW w:w="1929" w:type="dxa"/>
            <w:vAlign w:val="center"/>
          </w:tcPr>
          <w:p w14:paraId="6FB377ED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32"/>
                <w:highlight w:val="none"/>
                <w:vertAlign w:val="baseline"/>
                <w:lang w:val="en-US" w:eastAsia="zh-CN"/>
              </w:rPr>
              <w:t>*</w:t>
            </w:r>
            <w:r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  <w:t>办公场所</w:t>
            </w:r>
          </w:p>
        </w:tc>
        <w:tc>
          <w:tcPr>
            <w:tcW w:w="6593" w:type="dxa"/>
            <w:gridSpan w:val="3"/>
            <w:vAlign w:val="center"/>
          </w:tcPr>
          <w:p w14:paraId="3E72B5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  <w:t>是否有固定、保障服务的办公场所：     □是     □否</w:t>
            </w:r>
          </w:p>
        </w:tc>
      </w:tr>
      <w:tr w14:paraId="3CB199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1929" w:type="dxa"/>
            <w:vAlign w:val="center"/>
          </w:tcPr>
          <w:p w14:paraId="0CDB5A56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32"/>
                <w:highlight w:val="none"/>
                <w:vertAlign w:val="baseline"/>
                <w:lang w:val="en-US" w:eastAsia="zh-CN"/>
              </w:rPr>
              <w:t>*管理人员情况</w:t>
            </w:r>
          </w:p>
        </w:tc>
        <w:tc>
          <w:tcPr>
            <w:tcW w:w="6593" w:type="dxa"/>
            <w:gridSpan w:val="3"/>
            <w:vAlign w:val="center"/>
          </w:tcPr>
          <w:p w14:paraId="607227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  <w:t>管理人员是否具备业务操作能力：       □是     □否</w:t>
            </w:r>
          </w:p>
        </w:tc>
      </w:tr>
      <w:tr w14:paraId="63BABA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1929" w:type="dxa"/>
            <w:vAlign w:val="center"/>
          </w:tcPr>
          <w:p w14:paraId="0E476361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32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32"/>
                <w:highlight w:val="none"/>
                <w:vertAlign w:val="baseline"/>
                <w:lang w:val="en-US" w:eastAsia="zh-CN"/>
              </w:rPr>
              <w:t>*从业人员情况</w:t>
            </w:r>
          </w:p>
        </w:tc>
        <w:tc>
          <w:tcPr>
            <w:tcW w:w="6593" w:type="dxa"/>
            <w:gridSpan w:val="3"/>
            <w:vAlign w:val="center"/>
          </w:tcPr>
          <w:p w14:paraId="0817A1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  <w:t>聘用或者拟聘用驾驶员是否获得从业资格证： □是    □</w:t>
            </w:r>
            <w:r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  <w:t>否</w:t>
            </w:r>
          </w:p>
        </w:tc>
      </w:tr>
      <w:tr w14:paraId="6F19BD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1929" w:type="dxa"/>
            <w:vAlign w:val="center"/>
          </w:tcPr>
          <w:p w14:paraId="2989EAF2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32"/>
                <w:highlight w:val="none"/>
                <w:vertAlign w:val="baseline"/>
                <w:lang w:val="en-US" w:eastAsia="zh-CN"/>
              </w:rPr>
              <w:t>*</w:t>
            </w:r>
            <w:r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  <w:t>管理制度情况</w:t>
            </w:r>
          </w:p>
        </w:tc>
        <w:tc>
          <w:tcPr>
            <w:tcW w:w="6593" w:type="dxa"/>
            <w:gridSpan w:val="3"/>
            <w:vAlign w:val="center"/>
          </w:tcPr>
          <w:p w14:paraId="3B10CA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both"/>
              <w:textAlignment w:val="auto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 xml:space="preserve">经营管理制度是否健全：                    □是    □否    </w:t>
            </w:r>
          </w:p>
          <w:p w14:paraId="380B98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both"/>
              <w:textAlignment w:val="auto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 xml:space="preserve">安全生产管理制度是否健全：                □是    □否    </w:t>
            </w:r>
          </w:p>
          <w:p w14:paraId="613938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 xml:space="preserve">服务质量保障制度是否健全：                □是    □否    </w:t>
            </w:r>
          </w:p>
        </w:tc>
      </w:tr>
      <w:tr w14:paraId="10BBB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929" w:type="dxa"/>
            <w:vAlign w:val="center"/>
          </w:tcPr>
          <w:p w14:paraId="383E7B11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32"/>
                <w:highlight w:val="none"/>
                <w:vertAlign w:val="baseline"/>
                <w:lang w:val="en-US" w:eastAsia="zh-CN"/>
              </w:rPr>
              <w:t>*营运车辆情况</w:t>
            </w:r>
          </w:p>
        </w:tc>
        <w:tc>
          <w:tcPr>
            <w:tcW w:w="6593" w:type="dxa"/>
            <w:gridSpan w:val="3"/>
            <w:vAlign w:val="center"/>
          </w:tcPr>
          <w:p w14:paraId="03EE98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  <w:t>是否符合运营线路要求：                   □是    □</w:t>
            </w:r>
            <w:r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  <w:t>否</w:t>
            </w:r>
          </w:p>
        </w:tc>
      </w:tr>
      <w:tr w14:paraId="05C2D8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</w:trPr>
        <w:tc>
          <w:tcPr>
            <w:tcW w:w="1929" w:type="dxa"/>
            <w:vAlign w:val="center"/>
          </w:tcPr>
          <w:p w14:paraId="70B32591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32"/>
                <w:highlight w:val="none"/>
                <w:vertAlign w:val="baseline"/>
                <w:lang w:val="en-US" w:eastAsia="zh-CN"/>
              </w:rPr>
              <w:t>*</w:t>
            </w:r>
            <w:r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  <w:t>线路运营方案</w:t>
            </w:r>
          </w:p>
        </w:tc>
        <w:tc>
          <w:tcPr>
            <w:tcW w:w="6593" w:type="dxa"/>
            <w:gridSpan w:val="3"/>
            <w:vAlign w:val="center"/>
          </w:tcPr>
          <w:p w14:paraId="39D2BD05">
            <w:pPr>
              <w:jc w:val="both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  <w:t xml:space="preserve">是否合理可行、符合安全运营要求：       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  <w:t>□是    □否</w:t>
            </w:r>
          </w:p>
        </w:tc>
      </w:tr>
      <w:tr w14:paraId="05567A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</w:trPr>
        <w:tc>
          <w:tcPr>
            <w:tcW w:w="19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08D9B0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  <w:t>备注</w:t>
            </w:r>
          </w:p>
        </w:tc>
        <w:tc>
          <w:tcPr>
            <w:tcW w:w="6593" w:type="dxa"/>
            <w:gridSpan w:val="3"/>
            <w:vAlign w:val="center"/>
          </w:tcPr>
          <w:p w14:paraId="6C260D1A">
            <w:pPr>
              <w:numPr>
                <w:ilvl w:val="0"/>
                <w:numId w:val="2"/>
              </w:numPr>
              <w:jc w:val="both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  <w:t>带*号的项目为必填项。</w:t>
            </w:r>
          </w:p>
          <w:p w14:paraId="408F3DB3">
            <w:pPr>
              <w:numPr>
                <w:ilvl w:val="0"/>
                <w:numId w:val="2"/>
              </w:numPr>
              <w:jc w:val="both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  <w:t>不带*号的项目根据被核查单位的实际情况填写。</w:t>
            </w:r>
          </w:p>
        </w:tc>
      </w:tr>
    </w:tbl>
    <w:p w14:paraId="35EEA971">
      <w:pPr>
        <w:jc w:val="center"/>
        <w:rPr>
          <w:rFonts w:hint="eastAsia" w:ascii="宋体" w:hAnsi="宋体" w:eastAsia="宋体" w:cs="宋体"/>
          <w:sz w:val="21"/>
          <w:szCs w:val="24"/>
          <w:lang w:val="en-US" w:eastAsia="zh-CN"/>
        </w:rPr>
      </w:pPr>
    </w:p>
    <w:p w14:paraId="4B1C3813">
      <w:pPr>
        <w:jc w:val="both"/>
        <w:rPr>
          <w:rFonts w:hint="default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vertAlign w:val="baseline"/>
          <w:lang w:val="en-US" w:eastAsia="zh-CN"/>
        </w:rPr>
        <w:t xml:space="preserve">现场踏勘人员（签名）：                被核查单位签名（盖章）： </w:t>
      </w:r>
      <w:r>
        <w:rPr>
          <w:rFonts w:hint="eastAsia" w:ascii="宋体" w:hAnsi="宋体" w:eastAsia="宋体" w:cs="宋体"/>
          <w:sz w:val="21"/>
          <w:szCs w:val="24"/>
          <w:lang w:val="en-US" w:eastAsia="zh-CN"/>
        </w:rPr>
        <w:t xml:space="preserve"> </w:t>
      </w:r>
      <w:r>
        <w:rPr>
          <w:rFonts w:hint="eastAsia"/>
          <w:sz w:val="21"/>
          <w:szCs w:val="24"/>
          <w:lang w:val="en-US" w:eastAsia="zh-CN"/>
        </w:rPr>
        <w:t xml:space="preserve">    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方正黑体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828287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12CD65D">
                          <w:pPr>
                            <w:pStyle w:val="2"/>
                          </w:pPr>
                          <w:r>
                            <w:rPr>
                              <w:rFonts w:hint="eastAsia" w:ascii="宋体" w:hAnsi="宋体" w:eastAsia="宋体" w:cs="宋体"/>
                              <w:sz w:val="21"/>
                              <w:szCs w:val="21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1"/>
                              <w:szCs w:val="21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1"/>
                              <w:szCs w:val="21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1"/>
                              <w:szCs w:val="21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12CD65D">
                    <w:pPr>
                      <w:pStyle w:val="2"/>
                    </w:pPr>
                    <w:r>
                      <w:rPr>
                        <w:rFonts w:hint="eastAsia" w:ascii="宋体" w:hAnsi="宋体" w:eastAsia="宋体" w:cs="宋体"/>
                        <w:sz w:val="21"/>
                        <w:szCs w:val="21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1"/>
                        <w:szCs w:val="21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1"/>
                        <w:szCs w:val="21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1"/>
                        <w:szCs w:val="21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FFA3FF0"/>
    <w:multiLevelType w:val="singleLevel"/>
    <w:tmpl w:val="EFFA3FF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60F52C9C"/>
    <w:multiLevelType w:val="singleLevel"/>
    <w:tmpl w:val="60F52C9C"/>
    <w:lvl w:ilvl="0" w:tentative="0">
      <w:start w:val="1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CD6322"/>
    <w:rsid w:val="04C944B3"/>
    <w:rsid w:val="086871A6"/>
    <w:rsid w:val="0B7C6DE4"/>
    <w:rsid w:val="0C202599"/>
    <w:rsid w:val="10C32757"/>
    <w:rsid w:val="17D418A8"/>
    <w:rsid w:val="193364AE"/>
    <w:rsid w:val="1E834D7A"/>
    <w:rsid w:val="1F3D15DB"/>
    <w:rsid w:val="252B1D2D"/>
    <w:rsid w:val="25E17906"/>
    <w:rsid w:val="315F5337"/>
    <w:rsid w:val="33F1645B"/>
    <w:rsid w:val="3CB81E56"/>
    <w:rsid w:val="4F460346"/>
    <w:rsid w:val="51BB1B9B"/>
    <w:rsid w:val="5A5E4B68"/>
    <w:rsid w:val="5C26747E"/>
    <w:rsid w:val="5E3D5E9D"/>
    <w:rsid w:val="5EFE2BEB"/>
    <w:rsid w:val="62BA19A6"/>
    <w:rsid w:val="64A033CF"/>
    <w:rsid w:val="64FE5ECB"/>
    <w:rsid w:val="6D5746B6"/>
    <w:rsid w:val="763B3102"/>
    <w:rsid w:val="78062ADF"/>
    <w:rsid w:val="78430D06"/>
    <w:rsid w:val="78445CB6"/>
    <w:rsid w:val="7E905EAF"/>
    <w:rsid w:val="7EB6636F"/>
    <w:rsid w:val="7FAB375E"/>
    <w:rsid w:val="7FDD2D10"/>
    <w:rsid w:val="F57D3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489</Words>
  <Characters>489</Characters>
  <Lines>0</Lines>
  <Paragraphs>0</Paragraphs>
  <TotalTime>1</TotalTime>
  <ScaleCrop>false</ScaleCrop>
  <LinksUpToDate>false</LinksUpToDate>
  <CharactersWithSpaces>707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2021-06-11T11:19:00Z</dcterms:created>
  <dc:creator>123</dc:creator>
  <cp:lastModifiedBy>青子</cp:lastModifiedBy>
  <cp:lastPrinted>2025-02-28T01:48:11Z</cp:lastPrinted>
  <dcterms:modified xsi:type="dcterms:W3CDTF">2025-02-28T01:50:41Z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eyJoZGlkIjoiYjUzYWYzNDc2YTIzZjc4ZWI5YzA3ZmEwZGQzOTFkOTkiLCJ1c2VySWQiOiI1NDMzMTk4NTcifQ==</vt:lpwstr>
  </property>
  <property fmtid="{D5CDD505-2E9C-101B-9397-08002B2CF9AE}" pid="4" name="ICV">
    <vt:lpwstr>E65C52316D224381AA6F30EDC47B2403_12</vt:lpwstr>
  </property>
</Properties>
</file>